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29E" w:rsidRDefault="0067129E" w:rsidP="0067129E">
      <w:pPr>
        <w:pStyle w:val="Domylnie"/>
        <w:jc w:val="right"/>
      </w:pPr>
      <w:r>
        <w:rPr>
          <w:rFonts w:ascii="Times New Roman" w:hAnsi="Times New Roman" w:cs="Times New Roman"/>
        </w:rPr>
        <w:t>Załącznik nr 3 do SIWZ</w:t>
      </w:r>
    </w:p>
    <w:p w:rsidR="00D52285" w:rsidRDefault="00D52285" w:rsidP="0067129E">
      <w:pPr>
        <w:pStyle w:val="Domylnie"/>
        <w:jc w:val="center"/>
        <w:rPr>
          <w:rFonts w:ascii="Times New Roman" w:hAnsi="Times New Roman" w:cs="Times New Roman"/>
          <w:b/>
        </w:rPr>
      </w:pPr>
    </w:p>
    <w:p w:rsidR="0067129E" w:rsidRDefault="0067129E" w:rsidP="0067129E">
      <w:pPr>
        <w:pStyle w:val="Domylnie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 O BRAKU PODSTAW DO WYKLUCZENIA</w:t>
      </w:r>
    </w:p>
    <w:p w:rsidR="00D52285" w:rsidRDefault="00D52285" w:rsidP="0067129E">
      <w:pPr>
        <w:pStyle w:val="Domylnie"/>
        <w:jc w:val="center"/>
      </w:pPr>
    </w:p>
    <w:p w:rsidR="0067129E" w:rsidRPr="00616B9C" w:rsidRDefault="0067129E" w:rsidP="00881038">
      <w:pPr>
        <w:pStyle w:val="Domylnie"/>
        <w:jc w:val="center"/>
        <w:rPr>
          <w:rFonts w:ascii="Times New Roman" w:hAnsi="Times New Roman" w:cs="Times New Roman"/>
          <w:color w:val="auto"/>
        </w:rPr>
      </w:pPr>
      <w:r w:rsidRPr="00616B9C">
        <w:rPr>
          <w:rFonts w:ascii="Times New Roman" w:hAnsi="Times New Roman" w:cs="Times New Roman"/>
          <w:color w:val="auto"/>
        </w:rPr>
        <w:t>Przystępując do postępowania na</w:t>
      </w:r>
      <w:r w:rsidRPr="00616B9C">
        <w:rPr>
          <w:rFonts w:ascii="Times New Roman" w:hAnsi="Times New Roman" w:cs="Times New Roman"/>
          <w:b/>
          <w:color w:val="FF0000"/>
        </w:rPr>
        <w:t xml:space="preserve"> </w:t>
      </w:r>
      <w:r w:rsidRPr="00616B9C">
        <w:rPr>
          <w:rFonts w:ascii="Times New Roman" w:hAnsi="Times New Roman" w:cs="Times New Roman"/>
          <w:color w:val="FF0000"/>
        </w:rPr>
        <w:t xml:space="preserve"> </w:t>
      </w:r>
      <w:r w:rsidR="00F526A9" w:rsidRPr="009C7698">
        <w:rPr>
          <w:rFonts w:ascii="Times New Roman" w:hAnsi="Times New Roman" w:cs="Times New Roman"/>
          <w:b/>
          <w:color w:val="auto"/>
          <w:sz w:val="24"/>
          <w:szCs w:val="24"/>
        </w:rPr>
        <w:t>Kurs: Sprzedawca – kasjer fakturzysta z obsługą  kas fiskalnych i programem do fakturowania</w:t>
      </w:r>
      <w:r w:rsidR="00F526A9" w:rsidRPr="00616B9C">
        <w:rPr>
          <w:rFonts w:ascii="Times New Roman" w:hAnsi="Times New Roman" w:cs="Times New Roman"/>
          <w:color w:val="auto"/>
        </w:rPr>
        <w:t xml:space="preserve"> </w:t>
      </w:r>
      <w:r w:rsidRPr="00616B9C">
        <w:rPr>
          <w:rFonts w:ascii="Times New Roman" w:hAnsi="Times New Roman" w:cs="Times New Roman"/>
          <w:color w:val="auto"/>
        </w:rPr>
        <w:t>działając w imieniu Wykonawcy:</w:t>
      </w:r>
    </w:p>
    <w:p w:rsidR="0067129E" w:rsidRDefault="0067129E" w:rsidP="0067129E">
      <w:pPr>
        <w:pStyle w:val="Domylnie"/>
        <w:spacing w:after="0" w:line="100" w:lineRule="atLeast"/>
        <w:jc w:val="both"/>
      </w:pPr>
    </w:p>
    <w:p w:rsidR="00D52285" w:rsidRDefault="00D52285" w:rsidP="0067129E">
      <w:pPr>
        <w:pStyle w:val="Domylnie"/>
        <w:spacing w:after="0" w:line="100" w:lineRule="atLeast"/>
        <w:jc w:val="both"/>
      </w:pPr>
    </w:p>
    <w:p w:rsidR="00D52285" w:rsidRDefault="00D52285" w:rsidP="0067129E">
      <w:pPr>
        <w:pStyle w:val="Domylnie"/>
        <w:spacing w:after="0" w:line="100" w:lineRule="atLeast"/>
        <w:jc w:val="both"/>
      </w:pPr>
    </w:p>
    <w:p w:rsidR="0067129E" w:rsidRDefault="0067129E" w:rsidP="0067129E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……………………………………………………………………………………….………......</w:t>
      </w:r>
    </w:p>
    <w:p w:rsidR="0067129E" w:rsidRDefault="0067129E" w:rsidP="0067129E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z w:val="20"/>
        </w:rPr>
        <w:t>(podać nazwę i adres Wykonawcy)</w:t>
      </w:r>
    </w:p>
    <w:p w:rsidR="00D52285" w:rsidRDefault="00D52285" w:rsidP="0067129E">
      <w:pPr>
        <w:pStyle w:val="Domylnie"/>
        <w:jc w:val="center"/>
        <w:rPr>
          <w:rFonts w:ascii="Times New Roman" w:hAnsi="Times New Roman" w:cs="Times New Roman"/>
          <w:b/>
        </w:rPr>
      </w:pPr>
    </w:p>
    <w:p w:rsidR="0067129E" w:rsidRDefault="0067129E" w:rsidP="0067129E">
      <w:pPr>
        <w:pStyle w:val="Domylnie"/>
        <w:jc w:val="center"/>
      </w:pPr>
      <w:r>
        <w:rPr>
          <w:rFonts w:ascii="Times New Roman" w:hAnsi="Times New Roman" w:cs="Times New Roman"/>
          <w:b/>
        </w:rPr>
        <w:t>Oświadczam, że na dzień składania ofert nie podlegam wykluczeniu z postępowania.</w:t>
      </w:r>
    </w:p>
    <w:p w:rsidR="0067129E" w:rsidRPr="00D55ED2" w:rsidRDefault="0067129E" w:rsidP="0067129E">
      <w:pPr>
        <w:pStyle w:val="Domylnie"/>
        <w:spacing w:after="0"/>
        <w:jc w:val="both"/>
        <w:rPr>
          <w:color w:val="auto"/>
        </w:rPr>
      </w:pPr>
      <w:r w:rsidRPr="00D55ED2">
        <w:rPr>
          <w:rFonts w:ascii="Times New Roman" w:hAnsi="Times New Roman" w:cs="Times New Roman"/>
          <w:color w:val="auto"/>
          <w:sz w:val="20"/>
        </w:rPr>
        <w:t>W przedmiotowym postępowaniu Zamawiający zgodnie z art. 24 ust. 1 pkt. 12-23 oraz ust. 5 pkt. 1 ustawy PZP wykluczy: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line="252" w:lineRule="auto"/>
        <w:contextualSpacing/>
        <w:jc w:val="both"/>
      </w:pPr>
      <w:r w:rsidRPr="00D55ED2">
        <w:t>wykonawcę, który nie wykazał spełniania warunków udziału w postępowaniu lub nie został zaproszony do negocjacji lub złożenia ofert wstępnych albo ofert, lub nie wykazał braku podstaw wykluczenia;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line="252" w:lineRule="auto"/>
        <w:contextualSpacing/>
        <w:jc w:val="both"/>
      </w:pPr>
      <w:r w:rsidRPr="00D55ED2">
        <w:t>wykonawcę będącego osobą fizyczną, którego prawomocnie skazano za przestępstwo: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o którym mowa w art. 165a, art. 181–188, art. 189a, art. 218–221, art. 228–230a, art. 250a, art. 258 lub art. 270–309 ustawy z dnia 6 czerwca 1997 r. – Kodeks karny (Dz. U. z 201</w:t>
      </w:r>
      <w:r w:rsidR="00550B1B">
        <w:t>8</w:t>
      </w:r>
      <w:r w:rsidRPr="00D55ED2">
        <w:t xml:space="preserve">r.  poz. </w:t>
      </w:r>
      <w:r w:rsidR="00550B1B">
        <w:t>1600</w:t>
      </w:r>
      <w:r w:rsidRPr="00D55ED2">
        <w:t>) lub art. 46 lub art. 48 ustawy z dnia 25 czerwca 2010 r. o sporcie (Dz. U. z 201</w:t>
      </w:r>
      <w:r w:rsidR="00550B1B">
        <w:t>8</w:t>
      </w:r>
      <w:r w:rsidRPr="00D55ED2">
        <w:t xml:space="preserve"> r. poz. 1</w:t>
      </w:r>
      <w:r w:rsidR="00550B1B">
        <w:t>263</w:t>
      </w:r>
      <w:r w:rsidRPr="00D55ED2">
        <w:t xml:space="preserve"> z </w:t>
      </w:r>
      <w:proofErr w:type="spellStart"/>
      <w:r w:rsidRPr="00D55ED2">
        <w:t>późn</w:t>
      </w:r>
      <w:proofErr w:type="spellEnd"/>
      <w:r w:rsidRPr="00D55ED2">
        <w:t>. zm.),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o charakterze terrorystycznym, o którym mowa w art. 115 § 20 ustawy z dnia 6 czerwca 1997 r. – Kodeks karny,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skarbowe,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o którym mowa w art. 9 lub art. 10 ustawy z dnia 15 czerwca 2012 r. o skutkach powierzania wykonywania pracy cudzoziemcom przebywającym wbrew przepisom na terytorium Rzeczypospolitej Polskiej (Dz. U. poz. 769);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line="252" w:lineRule="auto"/>
        <w:contextualSpacing/>
        <w:jc w:val="both"/>
      </w:pPr>
      <w:r w:rsidRPr="00D55ED2">
        <w:t xml:space="preserve">wykonawcę, jeżeli urzędującego członka jego organu zarządzającego lub nadzorczego, wspólnika spółki w spółce jawnej lub partnerskiej albo </w:t>
      </w:r>
      <w:proofErr w:type="spellStart"/>
      <w:r w:rsidRPr="00D55ED2">
        <w:t>komplementariusza</w:t>
      </w:r>
      <w:proofErr w:type="spellEnd"/>
      <w:r w:rsidRPr="00D55ED2">
        <w:t xml:space="preserve"> w spółce komandytowej lub komandytowo-akcyjnej lub prokurenta prawomocnie skazano za przestępstwo, o którym mowa w </w:t>
      </w:r>
      <w:proofErr w:type="spellStart"/>
      <w:r w:rsidRPr="00D55ED2">
        <w:t>pkt</w:t>
      </w:r>
      <w:proofErr w:type="spellEnd"/>
      <w:r w:rsidRPr="00D55ED2">
        <w:t xml:space="preserve"> 2;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w wyniku zamierzonego działania lub rażącego niedbalstwa wprowadził zamawiającego w błąd przy przedstawieniu informacji, że nie podlega wykluczeniu, spełnia warunki udziału w postępowaniu lub kryteria selekcji, lub który zataił te informacje lub nie jest w stanie przedstawić wymaganych dokumentów;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bezprawnie wpływał lub próbował wpłynąć na czynności zamawiającego lub pozyskać informacje poufne, mogące dać mu przewagę w postępowaniu o udzielenie zamówienia;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 będącego podmiotem zbiorowym, wobec którego sąd orzekł zakaz ubiegania się  o zamówienia publiczne na podstawie ustawy z dnia 28 października 2002 r. o odpowiedzialności podmiotów zbiorowych za czyny zabronione pod groźbą kary (Dz. U. z 201</w:t>
      </w:r>
      <w:r w:rsidR="007F763C">
        <w:t>8</w:t>
      </w:r>
      <w:r w:rsidRPr="00D55ED2">
        <w:t xml:space="preserve"> r. poz. </w:t>
      </w:r>
      <w:r w:rsidR="007F763C">
        <w:t>703</w:t>
      </w:r>
      <w:r w:rsidRPr="00D55ED2">
        <w:t>);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wobec którego orzeczono tytułem środka zapobiegawczego zakaz ubiegania się o zamówienia publiczne;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 xml:space="preserve">wykonawców, którzy należąc do tej samej grupy kapitałowej, w rozumieniu ustawy z dnia 16 lutego 2007 r. o ochronie konkurencji i konsumentów (Dz. U. z 2018 r. poz. 798 z </w:t>
      </w:r>
      <w:proofErr w:type="spellStart"/>
      <w:r w:rsidRPr="00D55ED2">
        <w:t>późn</w:t>
      </w:r>
      <w:proofErr w:type="spellEnd"/>
      <w:r w:rsidRPr="00D55ED2">
        <w:t xml:space="preserve">. zm.), złożyli odrębne oferty, oferty częściowe lub </w:t>
      </w:r>
      <w:r w:rsidRPr="00D55ED2">
        <w:lastRenderedPageBreak/>
        <w:t>wnioski o dopuszczenie do udziału w postępowaniu, chyba że wykażą, że istniejące między nimi powiązania nie prowadzą do zakłócenia konkurencji w postępowaniu o udzielenie zamówienia;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- Prawo restrukturyzacyjne (Dz. U.  z 201</w:t>
      </w:r>
      <w:r w:rsidR="007F763C">
        <w:t>9</w:t>
      </w:r>
      <w:r w:rsidRPr="00D55ED2">
        <w:t xml:space="preserve"> poz. </w:t>
      </w:r>
      <w:r w:rsidR="007F763C">
        <w:t>243</w:t>
      </w:r>
      <w:r w:rsidRPr="00D55ED2">
        <w:t xml:space="preserve">, z </w:t>
      </w:r>
      <w:proofErr w:type="spellStart"/>
      <w:r w:rsidRPr="00D55ED2">
        <w:t>późn</w:t>
      </w:r>
      <w:proofErr w:type="spellEnd"/>
      <w:r w:rsidRPr="00D55ED2">
        <w:t xml:space="preserve">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2017 r. poz. 2344, z </w:t>
      </w:r>
      <w:proofErr w:type="spellStart"/>
      <w:r w:rsidRPr="00D55ED2">
        <w:t>późn</w:t>
      </w:r>
      <w:proofErr w:type="spellEnd"/>
      <w:r w:rsidRPr="00D55ED2">
        <w:t>. zm.),</w:t>
      </w:r>
    </w:p>
    <w:p w:rsidR="0067129E" w:rsidRDefault="0067129E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67129E" w:rsidRDefault="0067129E" w:rsidP="0067129E">
      <w:pPr>
        <w:pStyle w:val="Domylnie"/>
        <w:spacing w:after="0" w:line="100" w:lineRule="atLeast"/>
        <w:ind w:left="3540"/>
        <w:jc w:val="both"/>
      </w:pP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67129E" w:rsidRDefault="0067129E" w:rsidP="0067129E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67129E" w:rsidRDefault="0067129E">
      <w:pPr>
        <w:spacing w:after="200" w:line="276" w:lineRule="auto"/>
        <w:rPr>
          <w:b/>
          <w:bCs/>
          <w:lang w:eastAsia="ar-SA"/>
        </w:rPr>
      </w:pPr>
    </w:p>
    <w:sectPr w:rsidR="0067129E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A0D" w:rsidRDefault="00755A0D" w:rsidP="006C48AF">
      <w:r>
        <w:separator/>
      </w:r>
    </w:p>
  </w:endnote>
  <w:endnote w:type="continuationSeparator" w:id="0">
    <w:p w:rsidR="00755A0D" w:rsidRDefault="00755A0D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F526A9" w:rsidRPr="00F526A9">
        <w:rPr>
          <w:rFonts w:asciiTheme="majorHAnsi" w:hAnsiTheme="majorHAnsi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A0D" w:rsidRDefault="00755A0D" w:rsidP="006C48AF">
      <w:r>
        <w:separator/>
      </w:r>
    </w:p>
  </w:footnote>
  <w:footnote w:type="continuationSeparator" w:id="0">
    <w:p w:rsidR="00755A0D" w:rsidRDefault="00755A0D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450632">
    <w:pPr>
      <w:pStyle w:val="Nagwek"/>
    </w:pPr>
    <w:r w:rsidRPr="00450632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00706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568A7"/>
    <w:rsid w:val="000769C5"/>
    <w:rsid w:val="000774A9"/>
    <w:rsid w:val="00077E1F"/>
    <w:rsid w:val="00081FF5"/>
    <w:rsid w:val="0008204A"/>
    <w:rsid w:val="000824FB"/>
    <w:rsid w:val="00083F5E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07EA9"/>
    <w:rsid w:val="00415146"/>
    <w:rsid w:val="00420A3B"/>
    <w:rsid w:val="00422DE5"/>
    <w:rsid w:val="00426B59"/>
    <w:rsid w:val="00441151"/>
    <w:rsid w:val="004447B4"/>
    <w:rsid w:val="00450632"/>
    <w:rsid w:val="00451338"/>
    <w:rsid w:val="0046501C"/>
    <w:rsid w:val="00467501"/>
    <w:rsid w:val="00472241"/>
    <w:rsid w:val="00476CB3"/>
    <w:rsid w:val="00477770"/>
    <w:rsid w:val="004820FA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134BA"/>
    <w:rsid w:val="0052607F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321B5"/>
    <w:rsid w:val="007369C7"/>
    <w:rsid w:val="007468C3"/>
    <w:rsid w:val="0075352E"/>
    <w:rsid w:val="00755A0D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E569D"/>
    <w:rsid w:val="007F1105"/>
    <w:rsid w:val="007F763C"/>
    <w:rsid w:val="007F76B7"/>
    <w:rsid w:val="00804461"/>
    <w:rsid w:val="00805FE8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6BC0"/>
    <w:rsid w:val="00C1076A"/>
    <w:rsid w:val="00C26F02"/>
    <w:rsid w:val="00C32263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40056"/>
    <w:rsid w:val="00E44E42"/>
    <w:rsid w:val="00E45B3D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26A9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89311F-AB39-41AB-8D2C-3364867B2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735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4</cp:revision>
  <cp:lastPrinted>2019-02-26T08:36:00Z</cp:lastPrinted>
  <dcterms:created xsi:type="dcterms:W3CDTF">2019-02-26T09:11:00Z</dcterms:created>
  <dcterms:modified xsi:type="dcterms:W3CDTF">2019-02-26T11:59:00Z</dcterms:modified>
</cp:coreProperties>
</file>